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059C" w14:textId="77777777" w:rsidR="004F488A" w:rsidRDefault="004F488A" w:rsidP="000852E0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bookmarkStart w:id="0" w:name="_GoBack"/>
      <w:bookmarkEnd w:id="0"/>
    </w:p>
    <w:p w14:paraId="52E18A2B" w14:textId="77777777" w:rsidR="004F488A" w:rsidRDefault="004F488A" w:rsidP="000852E0">
      <w:pPr>
        <w:jc w:val="center"/>
        <w:rPr>
          <w:rFonts w:ascii="Tahoma" w:eastAsia="Times New Roman" w:hAnsi="Tahoma" w:cs="Tahoma"/>
          <w:b/>
          <w:sz w:val="28"/>
          <w:szCs w:val="28"/>
        </w:rPr>
      </w:pPr>
    </w:p>
    <w:p w14:paraId="532AD5E6" w14:textId="132022BE" w:rsidR="000852E0" w:rsidRPr="000852E0" w:rsidRDefault="000852E0" w:rsidP="000852E0">
      <w:pPr>
        <w:jc w:val="center"/>
        <w:rPr>
          <w:rFonts w:ascii="Tahoma" w:hAnsi="Tahoma" w:cs="Tahoma"/>
          <w:b/>
          <w:sz w:val="28"/>
          <w:szCs w:val="28"/>
        </w:rPr>
      </w:pPr>
      <w:r w:rsidRPr="000852E0">
        <w:rPr>
          <w:rFonts w:ascii="Tahoma" w:eastAsia="Times New Roman" w:hAnsi="Tahoma" w:cs="Tahoma"/>
          <w:b/>
          <w:sz w:val="28"/>
          <w:szCs w:val="28"/>
        </w:rPr>
        <w:t xml:space="preserve">MEMORIA JUSTIFICATIVA DEL TRÁMITE DE LA CONSULTA PÚBLICA </w:t>
      </w:r>
      <w:r w:rsidR="007E748C">
        <w:rPr>
          <w:rFonts w:ascii="Tahoma" w:eastAsia="Times New Roman" w:hAnsi="Tahoma" w:cs="Tahoma"/>
          <w:b/>
          <w:sz w:val="28"/>
          <w:szCs w:val="28"/>
        </w:rPr>
        <w:t>PARA LA MODIFICACIÓN PARCIAL DEL</w:t>
      </w:r>
      <w:r w:rsidRPr="000852E0">
        <w:rPr>
          <w:rFonts w:ascii="Tahoma" w:eastAsia="Times New Roman" w:hAnsi="Tahoma" w:cs="Tahoma"/>
          <w:b/>
          <w:sz w:val="28"/>
          <w:szCs w:val="28"/>
        </w:rPr>
        <w:t xml:space="preserve"> REGLAMENTO DEL </w:t>
      </w:r>
      <w:r w:rsidR="007E748C">
        <w:rPr>
          <w:rFonts w:ascii="Tahoma" w:eastAsia="Times New Roman" w:hAnsi="Tahoma" w:cs="Tahoma"/>
          <w:b/>
          <w:sz w:val="28"/>
          <w:szCs w:val="28"/>
        </w:rPr>
        <w:t>CENTRO DE SERVICIOS SOCIALES</w:t>
      </w:r>
      <w:r w:rsidRPr="000852E0"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="00B91845">
        <w:rPr>
          <w:rFonts w:ascii="Tahoma" w:eastAsia="Times New Roman" w:hAnsi="Tahoma" w:cs="Tahoma"/>
          <w:b/>
          <w:sz w:val="28"/>
          <w:szCs w:val="28"/>
        </w:rPr>
        <w:t xml:space="preserve">DEL </w:t>
      </w:r>
      <w:r w:rsidRPr="000852E0">
        <w:rPr>
          <w:rFonts w:ascii="Tahoma" w:eastAsia="Times New Roman" w:hAnsi="Tahoma" w:cs="Tahoma"/>
          <w:b/>
          <w:sz w:val="28"/>
          <w:szCs w:val="28"/>
        </w:rPr>
        <w:t>AYUNTAMIENTO DE TORRELODONES</w:t>
      </w:r>
    </w:p>
    <w:p w14:paraId="2D5CA834" w14:textId="77777777" w:rsidR="000852E0" w:rsidRPr="005148A1" w:rsidRDefault="000852E0" w:rsidP="005148A1">
      <w:pPr>
        <w:jc w:val="both"/>
        <w:rPr>
          <w:rFonts w:ascii="Tahoma" w:hAnsi="Tahoma" w:cs="Tahoma"/>
          <w:b/>
        </w:rPr>
      </w:pPr>
    </w:p>
    <w:p w14:paraId="3AB07E55" w14:textId="502E2AC6" w:rsidR="005148A1" w:rsidRPr="005148A1" w:rsidRDefault="008B4189" w:rsidP="005148A1">
      <w:pPr>
        <w:ind w:firstLine="708"/>
        <w:jc w:val="both"/>
        <w:rPr>
          <w:rFonts w:ascii="Tahoma" w:eastAsia="Times New Roman" w:hAnsi="Tahoma" w:cs="Tahoma"/>
        </w:rPr>
      </w:pPr>
      <w:r w:rsidRPr="005148A1">
        <w:rPr>
          <w:rFonts w:ascii="Tahoma" w:eastAsia="Times New Roman" w:hAnsi="Tahoma" w:cs="Tahoma"/>
        </w:rPr>
        <w:t>Con el fin de mejorar la participación de los ciudadanos en el procedimiento de elaboración de las normas, de acuerdo con lo disp</w:t>
      </w:r>
      <w:r w:rsidR="005148A1" w:rsidRPr="005148A1">
        <w:rPr>
          <w:rFonts w:ascii="Tahoma" w:eastAsia="Times New Roman" w:hAnsi="Tahoma" w:cs="Tahoma"/>
        </w:rPr>
        <w:t>uesto en el artículo 133 de la L</w:t>
      </w:r>
      <w:r w:rsidRPr="005148A1">
        <w:rPr>
          <w:rFonts w:ascii="Tahoma" w:eastAsia="Times New Roman" w:hAnsi="Tahoma" w:cs="Tahoma"/>
        </w:rPr>
        <w:t>e</w:t>
      </w:r>
      <w:r w:rsidR="005148A1">
        <w:rPr>
          <w:rFonts w:ascii="Tahoma" w:eastAsia="Times New Roman" w:hAnsi="Tahoma" w:cs="Tahoma"/>
        </w:rPr>
        <w:t>y 39/2015 de 1 de octubre, del Procedimiento Administrativo C</w:t>
      </w:r>
      <w:r w:rsidRPr="005148A1">
        <w:rPr>
          <w:rFonts w:ascii="Tahoma" w:eastAsia="Times New Roman" w:hAnsi="Tahoma" w:cs="Tahoma"/>
        </w:rPr>
        <w:t>omún</w:t>
      </w:r>
      <w:r w:rsidR="005148A1">
        <w:rPr>
          <w:rFonts w:ascii="Tahoma" w:eastAsia="Times New Roman" w:hAnsi="Tahoma" w:cs="Tahoma"/>
        </w:rPr>
        <w:t xml:space="preserve"> de las Administraciones Públicas</w:t>
      </w:r>
      <w:r w:rsidR="005148A1" w:rsidRPr="005148A1">
        <w:rPr>
          <w:rFonts w:ascii="Tahoma" w:eastAsia="Times New Roman" w:hAnsi="Tahoma" w:cs="Tahoma"/>
        </w:rPr>
        <w:t>,</w:t>
      </w:r>
      <w:r w:rsidRPr="005148A1">
        <w:rPr>
          <w:rFonts w:ascii="Tahoma" w:eastAsia="Times New Roman" w:hAnsi="Tahoma" w:cs="Tahoma"/>
        </w:rPr>
        <w:t xml:space="preserve"> esta </w:t>
      </w:r>
      <w:r w:rsidR="007B791A">
        <w:rPr>
          <w:rFonts w:ascii="Tahoma" w:eastAsia="Times New Roman" w:hAnsi="Tahoma" w:cs="Tahoma"/>
        </w:rPr>
        <w:t xml:space="preserve">fase de </w:t>
      </w:r>
      <w:r w:rsidRPr="005148A1">
        <w:rPr>
          <w:rFonts w:ascii="Tahoma" w:eastAsia="Times New Roman" w:hAnsi="Tahoma" w:cs="Tahoma"/>
        </w:rPr>
        <w:t>consulta previa tiene por objeto recabar la opinión de los sujetos y organizaciones más representativas potencialmente afectadas p</w:t>
      </w:r>
      <w:r w:rsidR="005148A1" w:rsidRPr="005148A1">
        <w:rPr>
          <w:rFonts w:ascii="Tahoma" w:eastAsia="Times New Roman" w:hAnsi="Tahoma" w:cs="Tahoma"/>
        </w:rPr>
        <w:t xml:space="preserve">or la futura norma acerca de: </w:t>
      </w:r>
    </w:p>
    <w:p w14:paraId="23D50A92" w14:textId="77777777" w:rsidR="005148A1" w:rsidRPr="005148A1" w:rsidRDefault="005148A1" w:rsidP="005148A1">
      <w:pPr>
        <w:ind w:firstLine="708"/>
        <w:jc w:val="both"/>
        <w:rPr>
          <w:rFonts w:ascii="Tahoma" w:eastAsia="Times New Roman" w:hAnsi="Tahoma" w:cs="Tahoma"/>
        </w:rPr>
      </w:pPr>
    </w:p>
    <w:p w14:paraId="79943485" w14:textId="209110DF" w:rsidR="005148A1" w:rsidRPr="005148A1" w:rsidRDefault="008B4189" w:rsidP="005148A1">
      <w:pPr>
        <w:pStyle w:val="Prrafodelista"/>
        <w:numPr>
          <w:ilvl w:val="0"/>
          <w:numId w:val="6"/>
        </w:numPr>
        <w:rPr>
          <w:rFonts w:eastAsia="Times New Roman" w:cs="Tahoma"/>
          <w:sz w:val="24"/>
          <w:szCs w:val="24"/>
        </w:rPr>
      </w:pPr>
      <w:r w:rsidRPr="005148A1">
        <w:rPr>
          <w:rFonts w:eastAsia="Times New Roman" w:cs="Tahoma"/>
          <w:sz w:val="24"/>
          <w:szCs w:val="24"/>
        </w:rPr>
        <w:t>Los problemas que se pretenden</w:t>
      </w:r>
      <w:r w:rsidR="005148A1" w:rsidRPr="005148A1">
        <w:rPr>
          <w:rFonts w:eastAsia="Times New Roman" w:cs="Tahoma"/>
          <w:sz w:val="24"/>
          <w:szCs w:val="24"/>
        </w:rPr>
        <w:t xml:space="preserve"> solucionar con la iniciativa</w:t>
      </w:r>
      <w:r w:rsidR="007B791A">
        <w:rPr>
          <w:rFonts w:eastAsia="Times New Roman" w:cs="Tahoma"/>
          <w:sz w:val="24"/>
          <w:szCs w:val="24"/>
        </w:rPr>
        <w:t xml:space="preserve">. </w:t>
      </w:r>
    </w:p>
    <w:p w14:paraId="6E79FD30" w14:textId="3D9398D5" w:rsidR="005148A1" w:rsidRPr="005148A1" w:rsidRDefault="008B4189" w:rsidP="005148A1">
      <w:pPr>
        <w:pStyle w:val="Prrafodelista"/>
        <w:numPr>
          <w:ilvl w:val="0"/>
          <w:numId w:val="6"/>
        </w:numPr>
        <w:rPr>
          <w:rFonts w:eastAsia="Times New Roman" w:cs="Tahoma"/>
          <w:sz w:val="24"/>
          <w:szCs w:val="24"/>
        </w:rPr>
      </w:pPr>
      <w:r w:rsidRPr="005148A1">
        <w:rPr>
          <w:rFonts w:eastAsia="Times New Roman" w:cs="Tahoma"/>
          <w:sz w:val="24"/>
          <w:szCs w:val="24"/>
        </w:rPr>
        <w:t>La necesidad y</w:t>
      </w:r>
      <w:r w:rsidR="005148A1" w:rsidRPr="005148A1">
        <w:rPr>
          <w:rFonts w:eastAsia="Times New Roman" w:cs="Tahoma"/>
          <w:sz w:val="24"/>
          <w:szCs w:val="24"/>
        </w:rPr>
        <w:t xml:space="preserve"> oportunidad de su aprobación</w:t>
      </w:r>
      <w:r w:rsidR="00D52805">
        <w:rPr>
          <w:rFonts w:eastAsia="Times New Roman" w:cs="Tahoma"/>
          <w:sz w:val="24"/>
          <w:szCs w:val="24"/>
        </w:rPr>
        <w:t>.</w:t>
      </w:r>
    </w:p>
    <w:p w14:paraId="7C91E80D" w14:textId="489719E8" w:rsidR="005148A1" w:rsidRPr="005148A1" w:rsidRDefault="008B4189" w:rsidP="005148A1">
      <w:pPr>
        <w:pStyle w:val="Prrafodelista"/>
        <w:numPr>
          <w:ilvl w:val="0"/>
          <w:numId w:val="6"/>
        </w:numPr>
        <w:rPr>
          <w:rFonts w:eastAsia="Times New Roman" w:cs="Tahoma"/>
          <w:sz w:val="24"/>
          <w:szCs w:val="24"/>
        </w:rPr>
      </w:pPr>
      <w:r w:rsidRPr="005148A1">
        <w:rPr>
          <w:rFonts w:eastAsia="Times New Roman" w:cs="Tahoma"/>
          <w:sz w:val="24"/>
          <w:szCs w:val="24"/>
        </w:rPr>
        <w:t>Lo</w:t>
      </w:r>
      <w:r w:rsidR="005148A1" w:rsidRPr="005148A1">
        <w:rPr>
          <w:rFonts w:eastAsia="Times New Roman" w:cs="Tahoma"/>
          <w:sz w:val="24"/>
          <w:szCs w:val="24"/>
        </w:rPr>
        <w:t>s objetivos de la norma</w:t>
      </w:r>
      <w:r w:rsidR="00D52805">
        <w:rPr>
          <w:rFonts w:eastAsia="Times New Roman" w:cs="Tahoma"/>
          <w:sz w:val="24"/>
          <w:szCs w:val="24"/>
        </w:rPr>
        <w:t>.</w:t>
      </w:r>
    </w:p>
    <w:p w14:paraId="7CEA1967" w14:textId="240AE1A1" w:rsidR="008B4189" w:rsidRPr="005148A1" w:rsidRDefault="008B4189" w:rsidP="005148A1">
      <w:pPr>
        <w:pStyle w:val="Prrafodelista"/>
        <w:numPr>
          <w:ilvl w:val="0"/>
          <w:numId w:val="6"/>
        </w:numPr>
        <w:rPr>
          <w:rFonts w:eastAsia="Times New Roman" w:cs="Tahoma"/>
          <w:sz w:val="24"/>
          <w:szCs w:val="24"/>
        </w:rPr>
      </w:pPr>
      <w:r w:rsidRPr="005148A1">
        <w:rPr>
          <w:rFonts w:eastAsia="Times New Roman" w:cs="Tahoma"/>
          <w:sz w:val="24"/>
          <w:szCs w:val="24"/>
        </w:rPr>
        <w:t>Las posibles soluciones alternativas regulatorias y no regulatorias</w:t>
      </w:r>
      <w:r w:rsidR="007B791A">
        <w:rPr>
          <w:rFonts w:eastAsia="Times New Roman" w:cs="Tahoma"/>
          <w:sz w:val="24"/>
          <w:szCs w:val="24"/>
        </w:rPr>
        <w:t>.</w:t>
      </w:r>
    </w:p>
    <w:p w14:paraId="3F05A609" w14:textId="4CEAE798" w:rsidR="005318A4" w:rsidRPr="005148A1" w:rsidRDefault="005148A1" w:rsidP="005148A1">
      <w:pPr>
        <w:ind w:firstLine="708"/>
        <w:jc w:val="both"/>
        <w:rPr>
          <w:rFonts w:ascii="Tahoma" w:eastAsia="Times New Roman" w:hAnsi="Tahoma" w:cs="Tahoma"/>
        </w:rPr>
      </w:pPr>
      <w:r w:rsidRPr="005148A1">
        <w:rPr>
          <w:rFonts w:ascii="Tahoma" w:eastAsia="Times New Roman" w:hAnsi="Tahoma" w:cs="Tahoma"/>
        </w:rPr>
        <w:t>Para</w:t>
      </w:r>
      <w:r w:rsidR="005318A4" w:rsidRPr="005148A1">
        <w:rPr>
          <w:rFonts w:ascii="Tahoma" w:eastAsia="Times New Roman" w:hAnsi="Tahoma" w:cs="Tahoma"/>
        </w:rPr>
        <w:t xml:space="preserve"> facilitar la participación en esta </w:t>
      </w:r>
      <w:r w:rsidR="0099665D">
        <w:rPr>
          <w:rFonts w:ascii="Tahoma" w:eastAsia="Times New Roman" w:hAnsi="Tahoma" w:cs="Tahoma"/>
        </w:rPr>
        <w:t xml:space="preserve">fase de </w:t>
      </w:r>
      <w:r w:rsidR="005318A4" w:rsidRPr="005148A1">
        <w:rPr>
          <w:rFonts w:ascii="Tahoma" w:eastAsia="Times New Roman" w:hAnsi="Tahoma" w:cs="Tahoma"/>
        </w:rPr>
        <w:t>consulta pública previa, se facilita la siguiente información:</w:t>
      </w:r>
    </w:p>
    <w:p w14:paraId="56ADAFF3" w14:textId="77777777" w:rsidR="000852E0" w:rsidRPr="000852E0" w:rsidRDefault="000852E0" w:rsidP="005148A1">
      <w:pPr>
        <w:jc w:val="both"/>
        <w:rPr>
          <w:rFonts w:ascii="Tahoma" w:hAnsi="Tahoma" w:cs="Tahoma"/>
          <w:b/>
        </w:rPr>
      </w:pPr>
    </w:p>
    <w:p w14:paraId="15C50DC6" w14:textId="7E021BBE" w:rsidR="00D92B49" w:rsidRDefault="005148A1" w:rsidP="005148A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1.- </w:t>
      </w:r>
      <w:r w:rsidR="0027364C">
        <w:rPr>
          <w:rFonts w:ascii="Tahoma" w:hAnsi="Tahoma" w:cs="Tahoma"/>
          <w:b/>
        </w:rPr>
        <w:t>Descripción de la propuesta</w:t>
      </w:r>
      <w:r w:rsidR="00AF7E52" w:rsidRPr="000852E0">
        <w:rPr>
          <w:rFonts w:ascii="Tahoma" w:hAnsi="Tahoma" w:cs="Tahoma"/>
          <w:b/>
        </w:rPr>
        <w:t xml:space="preserve"> y </w:t>
      </w:r>
      <w:r w:rsidR="005A77B4" w:rsidRPr="000852E0">
        <w:rPr>
          <w:rFonts w:ascii="Tahoma" w:hAnsi="Tahoma" w:cs="Tahoma"/>
          <w:b/>
        </w:rPr>
        <w:t>problemas</w:t>
      </w:r>
      <w:r w:rsidR="00E41044" w:rsidRPr="000852E0">
        <w:rPr>
          <w:rFonts w:ascii="Tahoma" w:hAnsi="Tahoma" w:cs="Tahoma"/>
          <w:b/>
        </w:rPr>
        <w:t xml:space="preserve"> que se pretenden</w:t>
      </w:r>
      <w:r w:rsidR="0027364C">
        <w:rPr>
          <w:rFonts w:ascii="Tahoma" w:hAnsi="Tahoma" w:cs="Tahoma"/>
          <w:b/>
        </w:rPr>
        <w:t xml:space="preserve"> solucionar con la nueva norma</w:t>
      </w:r>
      <w:r w:rsidR="00ED7F4A">
        <w:rPr>
          <w:rFonts w:ascii="Tahoma" w:hAnsi="Tahoma" w:cs="Tahoma"/>
          <w:b/>
        </w:rPr>
        <w:t>.</w:t>
      </w:r>
    </w:p>
    <w:p w14:paraId="0CAE3D54" w14:textId="1267C001" w:rsidR="00FA1E44" w:rsidRDefault="00FA1E44" w:rsidP="00833C3A">
      <w:pPr>
        <w:jc w:val="both"/>
        <w:rPr>
          <w:rFonts w:ascii="Tahoma" w:hAnsi="Tahoma" w:cs="Tahoma"/>
          <w:b/>
        </w:rPr>
      </w:pPr>
    </w:p>
    <w:p w14:paraId="3F79C4AB" w14:textId="3C255759" w:rsidR="00B91845" w:rsidRDefault="00833C3A" w:rsidP="00BB1E09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propone realizar la modificación parcial del Reglamento</w:t>
      </w:r>
      <w:r w:rsidR="00BB1E09">
        <w:rPr>
          <w:rFonts w:ascii="Tahoma" w:hAnsi="Tahoma" w:cs="Tahoma"/>
        </w:rPr>
        <w:t xml:space="preserve"> del Centro de Servicios Sociales del Ayuntamiento de Torrelodones, </w:t>
      </w:r>
      <w:r>
        <w:rPr>
          <w:rFonts w:ascii="Tahoma" w:hAnsi="Tahoma" w:cs="Tahoma"/>
        </w:rPr>
        <w:t xml:space="preserve">con la finalidad de </w:t>
      </w:r>
      <w:r w:rsidR="0099665D">
        <w:rPr>
          <w:rFonts w:ascii="Tahoma" w:hAnsi="Tahoma" w:cs="Tahoma"/>
        </w:rPr>
        <w:t>adecuarlo</w:t>
      </w:r>
      <w:r>
        <w:rPr>
          <w:rFonts w:ascii="Tahoma" w:hAnsi="Tahoma" w:cs="Tahoma"/>
        </w:rPr>
        <w:t xml:space="preserve"> a </w:t>
      </w:r>
      <w:r w:rsidR="0099665D">
        <w:rPr>
          <w:rFonts w:ascii="Tahoma" w:hAnsi="Tahoma" w:cs="Tahoma"/>
        </w:rPr>
        <w:t xml:space="preserve">los nuevos preceptos legales </w:t>
      </w:r>
      <w:r>
        <w:rPr>
          <w:rFonts w:ascii="Tahoma" w:hAnsi="Tahoma" w:cs="Tahoma"/>
        </w:rPr>
        <w:t>introducid</w:t>
      </w:r>
      <w:r w:rsidR="0099665D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s por el artículo 312 de la Ley 9/2017, de 8 de noviembre, de Contratos del </w:t>
      </w:r>
      <w:r w:rsidR="00BB1E09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ector </w:t>
      </w:r>
      <w:r w:rsidR="00BB1E09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úblico, </w:t>
      </w:r>
      <w:r w:rsidR="00BB1E09">
        <w:rPr>
          <w:rFonts w:ascii="Tahoma" w:hAnsi="Tahoma" w:cs="Tahoma"/>
        </w:rPr>
        <w:t>en el que</w:t>
      </w:r>
      <w:r>
        <w:rPr>
          <w:rFonts w:ascii="Tahoma" w:hAnsi="Tahoma" w:cs="Tahoma"/>
        </w:rPr>
        <w:t xml:space="preserve"> se recogen las especialidades que deben reunir los contratos de servicios que conlleven prestaciones directas a favor de la ciudadanía</w:t>
      </w:r>
      <w:r w:rsidR="00B91845">
        <w:rPr>
          <w:rFonts w:ascii="Tahoma" w:hAnsi="Tahoma" w:cs="Tahoma"/>
        </w:rPr>
        <w:t>.</w:t>
      </w:r>
    </w:p>
    <w:p w14:paraId="20CA9298" w14:textId="77777777" w:rsidR="00B91845" w:rsidRDefault="00B91845" w:rsidP="005148A1">
      <w:pPr>
        <w:jc w:val="both"/>
        <w:rPr>
          <w:rFonts w:ascii="Tahoma" w:hAnsi="Tahoma" w:cs="Tahoma"/>
        </w:rPr>
      </w:pPr>
    </w:p>
    <w:p w14:paraId="2852CBF8" w14:textId="4443D73D" w:rsidR="00833C3A" w:rsidRDefault="00B91845" w:rsidP="00B91845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142E46">
        <w:rPr>
          <w:rFonts w:ascii="Tahoma" w:hAnsi="Tahoma" w:cs="Tahoma"/>
        </w:rPr>
        <w:t xml:space="preserve">l apartado a) del citado artículo señala que, </w:t>
      </w:r>
      <w:r w:rsidR="00833C3A">
        <w:rPr>
          <w:rFonts w:ascii="Tahoma" w:hAnsi="Tahoma" w:cs="Tahoma"/>
        </w:rPr>
        <w:t xml:space="preserve">antes de proceder a la contratación de un servicio </w:t>
      </w:r>
      <w:r w:rsidR="00BB1E09">
        <w:rPr>
          <w:rFonts w:ascii="Tahoma" w:hAnsi="Tahoma" w:cs="Tahoma"/>
        </w:rPr>
        <w:t>que conlleve prestación directa a favor de la ciudadanía</w:t>
      </w:r>
      <w:r w:rsidR="004F488A">
        <w:rPr>
          <w:rFonts w:ascii="Tahoma" w:hAnsi="Tahoma" w:cs="Tahoma"/>
        </w:rPr>
        <w:t xml:space="preserve">, </w:t>
      </w:r>
      <w:r w:rsidR="00142E46">
        <w:rPr>
          <w:rFonts w:ascii="Tahoma" w:hAnsi="Tahoma" w:cs="Tahoma"/>
        </w:rPr>
        <w:t>deberá haberse establecido su régimen jurídico, que declare expresamente q</w:t>
      </w:r>
      <w:r w:rsidR="00A705A0">
        <w:rPr>
          <w:rFonts w:ascii="Tahoma" w:hAnsi="Tahoma" w:cs="Tahoma"/>
        </w:rPr>
        <w:t>ue</w:t>
      </w:r>
      <w:r w:rsidR="00142E46">
        <w:rPr>
          <w:rFonts w:ascii="Tahoma" w:hAnsi="Tahoma" w:cs="Tahoma"/>
        </w:rPr>
        <w:t xml:space="preserve"> la actividad de que se trata queda asumida por la Administración respectiva como propia de la misma, determine el alcance de las prestaciones a favor de los administrados, y regule los aspectos de carácter jurídico, económico y administrativo relativos a la prestación del servicio.</w:t>
      </w:r>
    </w:p>
    <w:p w14:paraId="79A51493" w14:textId="4D134E4D" w:rsidR="00BB1E09" w:rsidRDefault="00BB1E09" w:rsidP="00B91845">
      <w:pPr>
        <w:ind w:firstLine="708"/>
        <w:jc w:val="both"/>
        <w:rPr>
          <w:rFonts w:ascii="Tahoma" w:hAnsi="Tahoma" w:cs="Tahoma"/>
        </w:rPr>
      </w:pPr>
    </w:p>
    <w:p w14:paraId="78AFC666" w14:textId="50939EF1" w:rsidR="00BB1E09" w:rsidRDefault="00BB1E09" w:rsidP="00BB1E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Con este objetivo y para </w:t>
      </w:r>
      <w:r w:rsidR="0022611D">
        <w:rPr>
          <w:rFonts w:ascii="Tahoma" w:hAnsi="Tahoma" w:cs="Tahoma"/>
        </w:rPr>
        <w:t>dar cabida a los nuevos servicios que se vayan a prestar</w:t>
      </w:r>
      <w:r>
        <w:rPr>
          <w:rFonts w:ascii="Tahoma" w:hAnsi="Tahoma" w:cs="Tahoma"/>
        </w:rPr>
        <w:t>, se propone la modificación parcial del actual Reglamento del Centro de Servicios Sociales del Ayuntamiento de Torrelodones.</w:t>
      </w:r>
    </w:p>
    <w:p w14:paraId="78FCEFCE" w14:textId="77777777" w:rsidR="00B91845" w:rsidRPr="00833C3A" w:rsidRDefault="00B91845" w:rsidP="00A705A0">
      <w:pPr>
        <w:jc w:val="both"/>
        <w:rPr>
          <w:rFonts w:ascii="Tahoma" w:hAnsi="Tahoma" w:cs="Tahoma"/>
        </w:rPr>
      </w:pPr>
    </w:p>
    <w:p w14:paraId="47BB1E07" w14:textId="0F5B3E3A" w:rsidR="00FD7F16" w:rsidRDefault="005148A1" w:rsidP="005148A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2.- </w:t>
      </w:r>
      <w:r w:rsidR="005A77B4" w:rsidRPr="00236312">
        <w:rPr>
          <w:rFonts w:ascii="Tahoma" w:hAnsi="Tahoma" w:cs="Tahoma"/>
          <w:b/>
        </w:rPr>
        <w:t xml:space="preserve">Necesidad y oportunidad </w:t>
      </w:r>
      <w:r w:rsidR="00E41044">
        <w:rPr>
          <w:rFonts w:ascii="Tahoma" w:hAnsi="Tahoma" w:cs="Tahoma"/>
          <w:b/>
        </w:rPr>
        <w:t xml:space="preserve">para la </w:t>
      </w:r>
      <w:r w:rsidR="005A77B4" w:rsidRPr="00236312">
        <w:rPr>
          <w:rFonts w:ascii="Tahoma" w:hAnsi="Tahoma" w:cs="Tahoma"/>
          <w:b/>
        </w:rPr>
        <w:t>aprobación</w:t>
      </w:r>
      <w:r w:rsidR="0032446F">
        <w:rPr>
          <w:rFonts w:ascii="Tahoma" w:hAnsi="Tahoma" w:cs="Tahoma"/>
          <w:b/>
        </w:rPr>
        <w:t xml:space="preserve"> de</w:t>
      </w:r>
      <w:r w:rsidR="00B91845">
        <w:rPr>
          <w:rFonts w:ascii="Tahoma" w:hAnsi="Tahoma" w:cs="Tahoma"/>
          <w:b/>
        </w:rPr>
        <w:t xml:space="preserve"> la modificación parcia</w:t>
      </w:r>
      <w:r w:rsidR="0032446F">
        <w:rPr>
          <w:rFonts w:ascii="Tahoma" w:hAnsi="Tahoma" w:cs="Tahoma"/>
          <w:b/>
        </w:rPr>
        <w:t>l Reglam</w:t>
      </w:r>
      <w:r w:rsidR="00FD7F16">
        <w:rPr>
          <w:rFonts w:ascii="Tahoma" w:hAnsi="Tahoma" w:cs="Tahoma"/>
          <w:b/>
        </w:rPr>
        <w:t xml:space="preserve">ento </w:t>
      </w:r>
      <w:r w:rsidR="00B91845">
        <w:rPr>
          <w:rFonts w:ascii="Tahoma" w:hAnsi="Tahoma" w:cs="Tahoma"/>
          <w:b/>
        </w:rPr>
        <w:t>del Centro de Servicios Sociales del Ayuntamiento de Torrelodones</w:t>
      </w:r>
      <w:r w:rsidR="00ED7F4A">
        <w:rPr>
          <w:rFonts w:ascii="Tahoma" w:hAnsi="Tahoma" w:cs="Tahoma"/>
          <w:b/>
        </w:rPr>
        <w:t>.</w:t>
      </w:r>
    </w:p>
    <w:p w14:paraId="55AAB9D3" w14:textId="77777777" w:rsidR="00B91845" w:rsidRDefault="00B91845" w:rsidP="005148A1">
      <w:pPr>
        <w:ind w:firstLine="708"/>
        <w:jc w:val="both"/>
        <w:rPr>
          <w:rFonts w:ascii="Tahoma" w:hAnsi="Tahoma" w:cs="Tahoma"/>
        </w:rPr>
      </w:pPr>
    </w:p>
    <w:p w14:paraId="2973DF8B" w14:textId="3A84A22B" w:rsidR="00236312" w:rsidRPr="000238C2" w:rsidRDefault="00B91845" w:rsidP="005148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</w:t>
      </w:r>
      <w:r w:rsidR="0099665D">
        <w:rPr>
          <w:rFonts w:ascii="Tahoma" w:hAnsi="Tahoma" w:cs="Tahoma"/>
        </w:rPr>
        <w:t xml:space="preserve">citada </w:t>
      </w:r>
      <w:r>
        <w:rPr>
          <w:rFonts w:ascii="Tahoma" w:hAnsi="Tahoma" w:cs="Tahoma"/>
        </w:rPr>
        <w:t xml:space="preserve">Ley 9/2017, de 8 de noviembre, de Contratos del </w:t>
      </w:r>
      <w:r w:rsidR="004F488A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ector </w:t>
      </w:r>
      <w:r w:rsidR="004F488A">
        <w:rPr>
          <w:rFonts w:ascii="Tahoma" w:hAnsi="Tahoma" w:cs="Tahoma"/>
        </w:rPr>
        <w:t>P</w:t>
      </w:r>
      <w:r>
        <w:rPr>
          <w:rFonts w:ascii="Tahoma" w:hAnsi="Tahoma" w:cs="Tahoma"/>
        </w:rPr>
        <w:t>úblico, entró en vigor el pasado 9 de marzo</w:t>
      </w:r>
      <w:r w:rsidR="0099665D">
        <w:rPr>
          <w:rFonts w:ascii="Tahoma" w:hAnsi="Tahoma" w:cs="Tahoma"/>
        </w:rPr>
        <w:t xml:space="preserve"> de 2018</w:t>
      </w:r>
      <w:r>
        <w:rPr>
          <w:rFonts w:ascii="Tahoma" w:hAnsi="Tahoma" w:cs="Tahoma"/>
        </w:rPr>
        <w:t>, por lo que se hace necesari</w:t>
      </w:r>
      <w:r w:rsidR="00BB1E09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BB1E09">
        <w:rPr>
          <w:rFonts w:ascii="Tahoma" w:hAnsi="Tahoma" w:cs="Tahoma"/>
        </w:rPr>
        <w:t>esta modificación parcial</w:t>
      </w:r>
      <w:r>
        <w:rPr>
          <w:rFonts w:ascii="Tahoma" w:hAnsi="Tahoma" w:cs="Tahoma"/>
        </w:rPr>
        <w:t xml:space="preserve"> </w:t>
      </w:r>
      <w:r w:rsidR="00BB1E09">
        <w:rPr>
          <w:rFonts w:ascii="Tahoma" w:hAnsi="Tahoma" w:cs="Tahoma"/>
        </w:rPr>
        <w:t>con el objetivo de</w:t>
      </w:r>
      <w:r>
        <w:rPr>
          <w:rFonts w:ascii="Tahoma" w:hAnsi="Tahoma" w:cs="Tahoma"/>
        </w:rPr>
        <w:t xml:space="preserve"> adaptarlo cumpliendo las nuevas exigencias de la citada </w:t>
      </w:r>
      <w:r w:rsidR="00BB1E09">
        <w:rPr>
          <w:rFonts w:ascii="Tahoma" w:hAnsi="Tahoma" w:cs="Tahoma"/>
        </w:rPr>
        <w:t>Ley</w:t>
      </w:r>
      <w:r>
        <w:rPr>
          <w:rFonts w:ascii="Tahoma" w:hAnsi="Tahoma" w:cs="Tahoma"/>
        </w:rPr>
        <w:t>.</w:t>
      </w:r>
    </w:p>
    <w:p w14:paraId="6DB02E75" w14:textId="77777777" w:rsidR="00236312" w:rsidRPr="00236312" w:rsidRDefault="00236312" w:rsidP="005148A1">
      <w:pPr>
        <w:jc w:val="both"/>
        <w:rPr>
          <w:rFonts w:ascii="Tahoma" w:hAnsi="Tahoma" w:cs="Tahoma"/>
          <w:b/>
        </w:rPr>
      </w:pPr>
    </w:p>
    <w:p w14:paraId="7E63CA19" w14:textId="7E3FCE6C" w:rsidR="000238C2" w:rsidRDefault="005148A1" w:rsidP="005148A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3.- </w:t>
      </w:r>
      <w:r w:rsidR="00AF7E52" w:rsidRPr="000238C2">
        <w:rPr>
          <w:rFonts w:ascii="Tahoma" w:hAnsi="Tahoma" w:cs="Tahoma"/>
          <w:b/>
        </w:rPr>
        <w:t>Objetivos de</w:t>
      </w:r>
      <w:r w:rsidR="00E41044">
        <w:rPr>
          <w:rFonts w:ascii="Tahoma" w:hAnsi="Tahoma" w:cs="Tahoma"/>
          <w:b/>
        </w:rPr>
        <w:t xml:space="preserve"> </w:t>
      </w:r>
      <w:r w:rsidR="00AF7E52" w:rsidRPr="000238C2">
        <w:rPr>
          <w:rFonts w:ascii="Tahoma" w:hAnsi="Tahoma" w:cs="Tahoma"/>
          <w:b/>
        </w:rPr>
        <w:t>la Norma</w:t>
      </w:r>
    </w:p>
    <w:p w14:paraId="70DF11CC" w14:textId="77777777" w:rsidR="00B91845" w:rsidRDefault="00B91845" w:rsidP="005148A1">
      <w:pPr>
        <w:jc w:val="both"/>
        <w:rPr>
          <w:rFonts w:ascii="Tahoma" w:hAnsi="Tahoma" w:cs="Tahoma"/>
        </w:rPr>
      </w:pPr>
    </w:p>
    <w:p w14:paraId="3AE2CB71" w14:textId="1903903A" w:rsidR="00B91845" w:rsidRPr="000238C2" w:rsidRDefault="0099665D" w:rsidP="00B91845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Adecua</w:t>
      </w:r>
      <w:r w:rsidR="00B91845">
        <w:rPr>
          <w:rFonts w:ascii="Tahoma" w:hAnsi="Tahoma" w:cs="Tahoma"/>
        </w:rPr>
        <w:t xml:space="preserve">r el </w:t>
      </w:r>
      <w:r w:rsidR="00BB1E09">
        <w:rPr>
          <w:rFonts w:ascii="Tahoma" w:hAnsi="Tahoma" w:cs="Tahoma"/>
        </w:rPr>
        <w:t>vigente R</w:t>
      </w:r>
      <w:r w:rsidR="00B91845">
        <w:rPr>
          <w:rFonts w:ascii="Tahoma" w:hAnsi="Tahoma" w:cs="Tahoma"/>
        </w:rPr>
        <w:t>eglam</w:t>
      </w:r>
      <w:r w:rsidR="00A705A0">
        <w:rPr>
          <w:rFonts w:ascii="Tahoma" w:hAnsi="Tahoma" w:cs="Tahoma"/>
        </w:rPr>
        <w:t>ento</w:t>
      </w:r>
      <w:r>
        <w:rPr>
          <w:rFonts w:ascii="Tahoma" w:hAnsi="Tahoma" w:cs="Tahoma"/>
        </w:rPr>
        <w:t xml:space="preserve"> del Centro de Servicios Sociales del Ayuntamiento de Torrelodones a</w:t>
      </w:r>
      <w:r w:rsidR="00B91845">
        <w:rPr>
          <w:rFonts w:ascii="Tahoma" w:hAnsi="Tahoma" w:cs="Tahoma"/>
        </w:rPr>
        <w:t xml:space="preserve"> las exigencias de la citada norma</w:t>
      </w:r>
      <w:r>
        <w:rPr>
          <w:rFonts w:ascii="Tahoma" w:hAnsi="Tahoma" w:cs="Tahoma"/>
        </w:rPr>
        <w:t>, en concreto a las recogidas en su artículo 312</w:t>
      </w:r>
      <w:r w:rsidR="00B91845">
        <w:rPr>
          <w:rFonts w:ascii="Tahoma" w:hAnsi="Tahoma" w:cs="Tahoma"/>
        </w:rPr>
        <w:t>.</w:t>
      </w:r>
    </w:p>
    <w:p w14:paraId="29A37157" w14:textId="77777777" w:rsidR="00B91845" w:rsidRPr="00236312" w:rsidRDefault="00B91845" w:rsidP="00B91845">
      <w:pPr>
        <w:jc w:val="both"/>
        <w:rPr>
          <w:rFonts w:ascii="Tahoma" w:hAnsi="Tahoma" w:cs="Tahoma"/>
          <w:b/>
        </w:rPr>
      </w:pPr>
    </w:p>
    <w:p w14:paraId="52E9A7F3" w14:textId="428D173F" w:rsidR="00893A6F" w:rsidRDefault="005148A1" w:rsidP="005148A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4.- </w:t>
      </w:r>
      <w:r w:rsidR="005A77B4" w:rsidRPr="00236312">
        <w:rPr>
          <w:rFonts w:ascii="Tahoma" w:hAnsi="Tahoma" w:cs="Tahoma"/>
          <w:b/>
        </w:rPr>
        <w:t>Posibles soluciones regulatorias y no regulatorias</w:t>
      </w:r>
    </w:p>
    <w:p w14:paraId="02299CE8" w14:textId="60177ECC" w:rsidR="00893A6F" w:rsidRDefault="00893A6F" w:rsidP="005148A1">
      <w:pPr>
        <w:jc w:val="both"/>
        <w:rPr>
          <w:rFonts w:ascii="Tahoma" w:hAnsi="Tahoma" w:cs="Tahoma"/>
        </w:rPr>
      </w:pPr>
    </w:p>
    <w:p w14:paraId="00683AF2" w14:textId="41C50BEC" w:rsidR="00B91845" w:rsidRDefault="00B91845" w:rsidP="00A705A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 se encuentra alternativa a una solución regulatoria</w:t>
      </w:r>
      <w:r w:rsidR="00A705A0">
        <w:rPr>
          <w:rFonts w:ascii="Tahoma" w:hAnsi="Tahoma" w:cs="Tahoma"/>
        </w:rPr>
        <w:t>.</w:t>
      </w:r>
    </w:p>
    <w:p w14:paraId="48D2CE8C" w14:textId="77777777" w:rsidR="00B91845" w:rsidRDefault="00B91845" w:rsidP="005148A1">
      <w:pPr>
        <w:jc w:val="both"/>
        <w:rPr>
          <w:rFonts w:ascii="Tahoma" w:hAnsi="Tahoma" w:cs="Tahoma"/>
        </w:rPr>
      </w:pPr>
    </w:p>
    <w:p w14:paraId="2817E1C7" w14:textId="550BE2D2" w:rsidR="00FB28FC" w:rsidRPr="00FB28FC" w:rsidRDefault="00FB28FC" w:rsidP="0022611D">
      <w:pPr>
        <w:ind w:firstLine="708"/>
        <w:jc w:val="both"/>
        <w:rPr>
          <w:rFonts w:ascii="Tahoma" w:eastAsia="Times New Roman" w:hAnsi="Tahoma" w:cs="Tahoma"/>
        </w:rPr>
      </w:pPr>
      <w:r w:rsidRPr="00ED7F4A">
        <w:rPr>
          <w:rFonts w:ascii="Tahoma" w:eastAsia="Times New Roman" w:hAnsi="Tahoma" w:cs="Tahoma"/>
          <w:b/>
        </w:rPr>
        <w:t xml:space="preserve">Plazo de duración de la consulta pública </w:t>
      </w:r>
      <w:r w:rsidR="00ED7F4A" w:rsidRPr="00ED7F4A">
        <w:rPr>
          <w:rFonts w:ascii="Tahoma" w:eastAsia="Times New Roman" w:hAnsi="Tahoma" w:cs="Tahoma"/>
          <w:b/>
        </w:rPr>
        <w:t>previa</w:t>
      </w:r>
      <w:r w:rsidRPr="00FB28FC">
        <w:rPr>
          <w:rFonts w:ascii="Tahoma" w:eastAsia="Times New Roman" w:hAnsi="Tahoma" w:cs="Tahoma"/>
        </w:rPr>
        <w:t xml:space="preserve">: desde el </w:t>
      </w:r>
      <w:r w:rsidR="00B91845">
        <w:rPr>
          <w:rFonts w:ascii="Tahoma" w:eastAsia="Times New Roman" w:hAnsi="Tahoma" w:cs="Tahoma"/>
        </w:rPr>
        <w:t>2</w:t>
      </w:r>
      <w:r w:rsidR="0099665D">
        <w:rPr>
          <w:rFonts w:ascii="Tahoma" w:eastAsia="Times New Roman" w:hAnsi="Tahoma" w:cs="Tahoma"/>
        </w:rPr>
        <w:t>9</w:t>
      </w:r>
      <w:r w:rsidRPr="00FB28FC">
        <w:rPr>
          <w:rFonts w:ascii="Tahoma" w:eastAsia="Times New Roman" w:hAnsi="Tahoma" w:cs="Tahoma"/>
        </w:rPr>
        <w:t xml:space="preserve"> de </w:t>
      </w:r>
      <w:r w:rsidR="00B91845">
        <w:rPr>
          <w:rFonts w:ascii="Tahoma" w:eastAsia="Times New Roman" w:hAnsi="Tahoma" w:cs="Tahoma"/>
        </w:rPr>
        <w:t>Noviembre</w:t>
      </w:r>
      <w:r w:rsidRPr="00FB28FC">
        <w:rPr>
          <w:rFonts w:ascii="Tahoma" w:eastAsia="Times New Roman" w:hAnsi="Tahoma" w:cs="Tahoma"/>
        </w:rPr>
        <w:t xml:space="preserve"> hasta el </w:t>
      </w:r>
      <w:r w:rsidR="00B91845">
        <w:rPr>
          <w:rFonts w:ascii="Tahoma" w:eastAsia="Times New Roman" w:hAnsi="Tahoma" w:cs="Tahoma"/>
        </w:rPr>
        <w:t>20</w:t>
      </w:r>
      <w:r w:rsidRPr="00FB28FC">
        <w:rPr>
          <w:rFonts w:ascii="Tahoma" w:eastAsia="Times New Roman" w:hAnsi="Tahoma" w:cs="Tahoma"/>
        </w:rPr>
        <w:t xml:space="preserve"> de </w:t>
      </w:r>
      <w:r w:rsidR="00B91845">
        <w:rPr>
          <w:rFonts w:ascii="Tahoma" w:eastAsia="Times New Roman" w:hAnsi="Tahoma" w:cs="Tahoma"/>
        </w:rPr>
        <w:t>Diciembre</w:t>
      </w:r>
      <w:r w:rsidRPr="00FB28FC">
        <w:rPr>
          <w:rFonts w:ascii="Tahoma" w:eastAsia="Times New Roman" w:hAnsi="Tahoma" w:cs="Tahoma"/>
        </w:rPr>
        <w:t xml:space="preserve"> de 201</w:t>
      </w:r>
      <w:r w:rsidR="00B91845">
        <w:rPr>
          <w:rFonts w:ascii="Tahoma" w:eastAsia="Times New Roman" w:hAnsi="Tahoma" w:cs="Tahoma"/>
        </w:rPr>
        <w:t>8</w:t>
      </w:r>
      <w:r w:rsidRPr="00FB28FC">
        <w:rPr>
          <w:rFonts w:ascii="Tahoma" w:eastAsia="Times New Roman" w:hAnsi="Tahoma" w:cs="Tahoma"/>
        </w:rPr>
        <w:t>.</w:t>
      </w:r>
    </w:p>
    <w:p w14:paraId="4598E155" w14:textId="77777777" w:rsidR="00FB28FC" w:rsidRPr="00FB28FC" w:rsidRDefault="00FB28FC" w:rsidP="005148A1">
      <w:pPr>
        <w:jc w:val="both"/>
        <w:rPr>
          <w:rFonts w:ascii="Tahoma" w:eastAsia="Times New Roman" w:hAnsi="Tahoma" w:cs="Tahoma"/>
        </w:rPr>
      </w:pPr>
    </w:p>
    <w:p w14:paraId="73A9038B" w14:textId="4776CE3A" w:rsidR="00FB28FC" w:rsidRDefault="00FB28FC" w:rsidP="0022611D">
      <w:pPr>
        <w:ind w:firstLine="708"/>
        <w:jc w:val="both"/>
        <w:rPr>
          <w:rFonts w:ascii="Tahoma" w:eastAsia="Times New Roman" w:hAnsi="Tahoma" w:cs="Tahoma"/>
        </w:rPr>
      </w:pPr>
      <w:r w:rsidRPr="00FB28FC">
        <w:rPr>
          <w:rFonts w:ascii="Tahoma" w:eastAsia="Times New Roman" w:hAnsi="Tahoma" w:cs="Tahoma"/>
        </w:rPr>
        <w:t>Se podrá participar a través del sigu</w:t>
      </w:r>
      <w:r w:rsidR="003B7C98">
        <w:rPr>
          <w:rFonts w:ascii="Tahoma" w:eastAsia="Times New Roman" w:hAnsi="Tahoma" w:cs="Tahoma"/>
        </w:rPr>
        <w:t>i</w:t>
      </w:r>
      <w:r w:rsidRPr="00FB28FC">
        <w:rPr>
          <w:rFonts w:ascii="Tahoma" w:eastAsia="Times New Roman" w:hAnsi="Tahoma" w:cs="Tahoma"/>
        </w:rPr>
        <w:t>ente enlace</w:t>
      </w:r>
      <w:r w:rsidR="00ED7F4A">
        <w:rPr>
          <w:rFonts w:ascii="Tahoma" w:eastAsia="Times New Roman" w:hAnsi="Tahoma" w:cs="Tahoma"/>
        </w:rPr>
        <w:t>:</w:t>
      </w:r>
    </w:p>
    <w:p w14:paraId="2092FA64" w14:textId="2BA66C03" w:rsidR="00FB28FC" w:rsidRPr="00AB4CFD" w:rsidRDefault="00FB28FC" w:rsidP="005148A1">
      <w:pPr>
        <w:jc w:val="both"/>
        <w:rPr>
          <w:rFonts w:ascii="Tahoma" w:eastAsia="Times New Roman" w:hAnsi="Tahoma" w:cs="Tahoma"/>
        </w:rPr>
      </w:pPr>
    </w:p>
    <w:p w14:paraId="2B749431" w14:textId="2F2C6CFE" w:rsidR="00A007A7" w:rsidRPr="00AB4CFD" w:rsidRDefault="00C20DB4" w:rsidP="005148A1">
      <w:pPr>
        <w:jc w:val="both"/>
        <w:rPr>
          <w:rFonts w:ascii="Tahoma" w:eastAsia="Times New Roman" w:hAnsi="Tahoma" w:cs="Tahoma"/>
        </w:rPr>
      </w:pPr>
      <w:hyperlink r:id="rId9" w:history="1">
        <w:r w:rsidR="00AB4CFD" w:rsidRPr="00AB4CFD">
          <w:rPr>
            <w:rStyle w:val="Hipervnculo"/>
            <w:rFonts w:ascii="Tahoma" w:eastAsia="Times New Roman" w:hAnsi="Tahoma" w:cs="Tahoma"/>
          </w:rPr>
          <w:t>https://sede.torrelodones.es/GDCarpetaCiudadano/Registrar.do?action=comenzar&amp;tipoReg=206</w:t>
        </w:r>
      </w:hyperlink>
    </w:p>
    <w:p w14:paraId="21904AF0" w14:textId="77777777" w:rsidR="00AB4CFD" w:rsidRPr="00AB4CFD" w:rsidRDefault="00AB4CFD" w:rsidP="005148A1">
      <w:pPr>
        <w:jc w:val="both"/>
        <w:rPr>
          <w:rFonts w:ascii="Tahoma" w:eastAsia="Times New Roman" w:hAnsi="Tahoma" w:cs="Tahoma"/>
        </w:rPr>
      </w:pPr>
    </w:p>
    <w:sectPr w:rsidR="00AB4CFD" w:rsidRPr="00AB4CFD" w:rsidSect="00F552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97" w:right="1304" w:bottom="1259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ECDF7" w14:textId="77777777" w:rsidR="00C20DB4" w:rsidRDefault="00C20DB4" w:rsidP="0048475A">
      <w:r>
        <w:separator/>
      </w:r>
    </w:p>
  </w:endnote>
  <w:endnote w:type="continuationSeparator" w:id="0">
    <w:p w14:paraId="45002691" w14:textId="77777777" w:rsidR="00C20DB4" w:rsidRDefault="00C20DB4" w:rsidP="0048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BF1164" w:rsidRPr="00FD3776" w14:paraId="0DFB61F2" w14:textId="77777777" w:rsidTr="00F552EA">
      <w:tc>
        <w:tcPr>
          <w:tcW w:w="2388" w:type="dxa"/>
          <w:vAlign w:val="center"/>
        </w:tcPr>
        <w:p w14:paraId="72240967" w14:textId="77777777" w:rsidR="00BF1164" w:rsidRPr="00FD3776" w:rsidRDefault="006C35AF" w:rsidP="00CD33D7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Plaza de la Constitución, 1. Tef. 918 562 100</w:t>
          </w:r>
        </w:p>
      </w:tc>
      <w:tc>
        <w:tcPr>
          <w:tcW w:w="1200" w:type="dxa"/>
          <w:vAlign w:val="center"/>
        </w:tcPr>
        <w:p w14:paraId="6B89A974" w14:textId="77777777" w:rsidR="00BF1164" w:rsidRPr="00FD3776" w:rsidRDefault="006C35AF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14:paraId="1B36BCDB" w14:textId="77777777" w:rsidR="00BF1164" w:rsidRPr="00FD3776" w:rsidRDefault="006C35AF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14:paraId="1DF7DED3" w14:textId="77777777" w:rsidR="00BF1164" w:rsidRPr="00FD3776" w:rsidRDefault="006C35AF" w:rsidP="00CD33D7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  <w:lang w:val="es-ES" w:eastAsia="es-ES"/>
            </w:rPr>
            <w:drawing>
              <wp:inline distT="0" distB="0" distL="0" distR="0" wp14:anchorId="1E9BD497" wp14:editId="5B3771BB">
                <wp:extent cx="304800" cy="304800"/>
                <wp:effectExtent l="0" t="0" r="0" b="0"/>
                <wp:docPr id="2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14:paraId="492C0025" w14:textId="77777777" w:rsidR="00BF1164" w:rsidRPr="00FD3776" w:rsidRDefault="006C35AF" w:rsidP="00CD33D7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14:paraId="380E6DD3" w14:textId="77777777" w:rsidR="00BF1164" w:rsidRPr="00FD3776" w:rsidRDefault="006C35AF" w:rsidP="00CD33D7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  <w:lang w:val="es-ES" w:eastAsia="es-ES"/>
            </w:rPr>
            <w:drawing>
              <wp:inline distT="0" distB="0" distL="0" distR="0" wp14:anchorId="7912FAB5" wp14:editId="6828E18B">
                <wp:extent cx="314325" cy="314325"/>
                <wp:effectExtent l="0" t="0" r="0" b="0"/>
                <wp:docPr id="3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14:paraId="1C97FE16" w14:textId="77777777" w:rsidR="00BF1164" w:rsidRPr="00FD3776" w:rsidRDefault="006C35AF" w:rsidP="00CD33D7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twitter.com/Torrelodones_wb</w:t>
          </w:r>
        </w:p>
      </w:tc>
    </w:tr>
  </w:tbl>
  <w:p w14:paraId="7FE92D1E" w14:textId="77777777" w:rsidR="00BF1164" w:rsidRPr="00D102DE" w:rsidRDefault="00C20DB4" w:rsidP="00D1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BF1164" w:rsidRPr="00FD3776" w14:paraId="3507B673" w14:textId="77777777" w:rsidTr="00F552EA">
      <w:tc>
        <w:tcPr>
          <w:tcW w:w="2388" w:type="dxa"/>
          <w:vAlign w:val="center"/>
        </w:tcPr>
        <w:p w14:paraId="1F3FDBDD" w14:textId="77777777" w:rsidR="00BF1164" w:rsidRPr="00FD3776" w:rsidRDefault="006C35AF" w:rsidP="00F552EA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Plaza de la Constitución, 1. Tef. 918 562 100</w:t>
          </w:r>
        </w:p>
      </w:tc>
      <w:tc>
        <w:tcPr>
          <w:tcW w:w="1200" w:type="dxa"/>
          <w:vAlign w:val="center"/>
        </w:tcPr>
        <w:p w14:paraId="6FE26E8C" w14:textId="77777777" w:rsidR="00BF1164" w:rsidRPr="00FD3776" w:rsidRDefault="006C35AF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14:paraId="5CB7D2B7" w14:textId="77777777" w:rsidR="00BF1164" w:rsidRPr="00FD3776" w:rsidRDefault="006C35AF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14:paraId="131B9904" w14:textId="77777777" w:rsidR="00BF1164" w:rsidRPr="00FD3776" w:rsidRDefault="006C35AF" w:rsidP="001D7651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  <w:lang w:val="es-ES" w:eastAsia="es-ES"/>
            </w:rPr>
            <w:drawing>
              <wp:inline distT="0" distB="0" distL="0" distR="0" wp14:anchorId="72A7C0FA" wp14:editId="28A32CE9">
                <wp:extent cx="304800" cy="304800"/>
                <wp:effectExtent l="0" t="0" r="0" b="0"/>
                <wp:docPr id="5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14:paraId="24C9DC76" w14:textId="77777777" w:rsidR="00BF1164" w:rsidRPr="00FD3776" w:rsidRDefault="006C35AF" w:rsidP="00804D46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14:paraId="6F1B6292" w14:textId="77777777" w:rsidR="00BF1164" w:rsidRPr="00FD3776" w:rsidRDefault="006C35AF" w:rsidP="001D7651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  <w:lang w:val="es-ES" w:eastAsia="es-ES"/>
            </w:rPr>
            <w:drawing>
              <wp:inline distT="0" distB="0" distL="0" distR="0" wp14:anchorId="16FEA450" wp14:editId="41F25758">
                <wp:extent cx="314325" cy="314325"/>
                <wp:effectExtent l="0" t="0" r="0" b="0"/>
                <wp:docPr id="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14:paraId="08A174BA" w14:textId="77777777" w:rsidR="00BF1164" w:rsidRPr="00FD3776" w:rsidRDefault="006C35AF" w:rsidP="00804D46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twitter.com/Torrelodones_wb</w:t>
          </w:r>
        </w:p>
      </w:tc>
    </w:tr>
  </w:tbl>
  <w:p w14:paraId="03EF1A12" w14:textId="77777777" w:rsidR="00BF1164" w:rsidRDefault="00C20D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1099E" w14:textId="77777777" w:rsidR="00C20DB4" w:rsidRDefault="00C20DB4" w:rsidP="0048475A">
      <w:r>
        <w:separator/>
      </w:r>
    </w:p>
  </w:footnote>
  <w:footnote w:type="continuationSeparator" w:id="0">
    <w:p w14:paraId="234E3B68" w14:textId="77777777" w:rsidR="00C20DB4" w:rsidRDefault="00C20DB4" w:rsidP="0048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3D5B" w14:textId="77777777" w:rsidR="00BF1164" w:rsidRDefault="006C35AF" w:rsidP="0081552C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BFD88B" wp14:editId="52E323DD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0" b="190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DB359" w14:textId="77777777" w:rsidR="00BF1164" w:rsidRPr="00F40B1B" w:rsidRDefault="00C20DB4" w:rsidP="00F40B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BFD8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6pt;margin-top:86.45pt;width:294pt;height:1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" stroked="f">
              <v:textbox>
                <w:txbxContent>
                  <w:p w14:paraId="090DB359" w14:textId="77777777" w:rsidR="00BF1164" w:rsidRPr="00F40B1B" w:rsidRDefault="005B339B" w:rsidP="00F40B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ES" w:eastAsia="es-ES"/>
      </w:rPr>
      <w:drawing>
        <wp:inline distT="0" distB="0" distL="0" distR="0" wp14:anchorId="6EE3A72E" wp14:editId="2E917E02">
          <wp:extent cx="1714500" cy="1219200"/>
          <wp:effectExtent l="0" t="0" r="0" b="0"/>
          <wp:docPr id="1" name="Imagen 1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98873" w14:textId="77777777" w:rsidR="00BF1164" w:rsidRPr="008C269B" w:rsidRDefault="006C35AF" w:rsidP="00F40B1B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14:paraId="18848D0E" w14:textId="77777777" w:rsidR="00BF1164" w:rsidRPr="00D268A8" w:rsidRDefault="00C20D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6412" w14:textId="77777777" w:rsidR="00BF1164" w:rsidRDefault="006C35AF" w:rsidP="008C269B">
    <w:pPr>
      <w:ind w:left="-840" w:right="7084"/>
      <w:jc w:val="center"/>
      <w:rPr>
        <w:b/>
      </w:rPr>
    </w:pPr>
    <w:r>
      <w:rPr>
        <w:b/>
        <w:noProof/>
        <w:lang w:val="es-ES" w:eastAsia="es-ES"/>
      </w:rPr>
      <w:drawing>
        <wp:inline distT="0" distB="0" distL="0" distR="0" wp14:anchorId="03619201" wp14:editId="512AD12E">
          <wp:extent cx="1666875" cy="1190625"/>
          <wp:effectExtent l="0" t="0" r="0" b="0"/>
          <wp:docPr id="4" name="Imagen 4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DDDC2" w14:textId="77777777" w:rsidR="00BF1164" w:rsidRDefault="00C20DB4" w:rsidP="008A1B6B">
    <w:pPr>
      <w:tabs>
        <w:tab w:val="right" w:pos="-5400"/>
      </w:tabs>
      <w:spacing w:before="120" w:line="360" w:lineRule="auto"/>
      <w:ind w:right="6606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259"/>
    <w:multiLevelType w:val="hybridMultilevel"/>
    <w:tmpl w:val="71AC4B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43BF"/>
    <w:multiLevelType w:val="hybridMultilevel"/>
    <w:tmpl w:val="E708D4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619"/>
    <w:multiLevelType w:val="hybridMultilevel"/>
    <w:tmpl w:val="7C1837B4"/>
    <w:lvl w:ilvl="0" w:tplc="3CC26B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4A25"/>
    <w:multiLevelType w:val="hybridMultilevel"/>
    <w:tmpl w:val="7A9650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2541E"/>
    <w:multiLevelType w:val="hybridMultilevel"/>
    <w:tmpl w:val="71AC4B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66D8"/>
    <w:multiLevelType w:val="hybridMultilevel"/>
    <w:tmpl w:val="64D0D606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5A"/>
    <w:rsid w:val="00015F11"/>
    <w:rsid w:val="000238C2"/>
    <w:rsid w:val="000824FB"/>
    <w:rsid w:val="000852E0"/>
    <w:rsid w:val="000C4870"/>
    <w:rsid w:val="000F2544"/>
    <w:rsid w:val="001049B0"/>
    <w:rsid w:val="00131B07"/>
    <w:rsid w:val="001321B5"/>
    <w:rsid w:val="00142E46"/>
    <w:rsid w:val="00153D69"/>
    <w:rsid w:val="0020641A"/>
    <w:rsid w:val="0022611D"/>
    <w:rsid w:val="002269BF"/>
    <w:rsid w:val="00236312"/>
    <w:rsid w:val="00236B88"/>
    <w:rsid w:val="002544EB"/>
    <w:rsid w:val="0027364C"/>
    <w:rsid w:val="00280B1A"/>
    <w:rsid w:val="002B5CE3"/>
    <w:rsid w:val="003201F5"/>
    <w:rsid w:val="00322E4E"/>
    <w:rsid w:val="0032446F"/>
    <w:rsid w:val="00324FE2"/>
    <w:rsid w:val="003337C6"/>
    <w:rsid w:val="00344D18"/>
    <w:rsid w:val="00360660"/>
    <w:rsid w:val="00373BC9"/>
    <w:rsid w:val="003B24AC"/>
    <w:rsid w:val="003B7C98"/>
    <w:rsid w:val="00400480"/>
    <w:rsid w:val="00474A2A"/>
    <w:rsid w:val="0048475A"/>
    <w:rsid w:val="00492C15"/>
    <w:rsid w:val="00497E96"/>
    <w:rsid w:val="004B7B89"/>
    <w:rsid w:val="004C258B"/>
    <w:rsid w:val="004E5472"/>
    <w:rsid w:val="004F3BDE"/>
    <w:rsid w:val="004F488A"/>
    <w:rsid w:val="004F4B93"/>
    <w:rsid w:val="004F6CAD"/>
    <w:rsid w:val="005148A1"/>
    <w:rsid w:val="005318A4"/>
    <w:rsid w:val="005549D2"/>
    <w:rsid w:val="005A77B4"/>
    <w:rsid w:val="005B2207"/>
    <w:rsid w:val="005B339B"/>
    <w:rsid w:val="005F31B5"/>
    <w:rsid w:val="00612EB0"/>
    <w:rsid w:val="00614651"/>
    <w:rsid w:val="006474C4"/>
    <w:rsid w:val="00654CFC"/>
    <w:rsid w:val="00681A43"/>
    <w:rsid w:val="00681AA6"/>
    <w:rsid w:val="00687BC6"/>
    <w:rsid w:val="006B4DBA"/>
    <w:rsid w:val="006C35AF"/>
    <w:rsid w:val="006E0DBF"/>
    <w:rsid w:val="006F73C4"/>
    <w:rsid w:val="00781839"/>
    <w:rsid w:val="007953F4"/>
    <w:rsid w:val="007A7A88"/>
    <w:rsid w:val="007B791A"/>
    <w:rsid w:val="007E5272"/>
    <w:rsid w:val="007E748C"/>
    <w:rsid w:val="00831C6E"/>
    <w:rsid w:val="00833C3A"/>
    <w:rsid w:val="0089070F"/>
    <w:rsid w:val="0089089E"/>
    <w:rsid w:val="00893A6F"/>
    <w:rsid w:val="008A65B9"/>
    <w:rsid w:val="008B4189"/>
    <w:rsid w:val="008D46F1"/>
    <w:rsid w:val="008F695C"/>
    <w:rsid w:val="00917C3C"/>
    <w:rsid w:val="00923DDA"/>
    <w:rsid w:val="00931286"/>
    <w:rsid w:val="0099665D"/>
    <w:rsid w:val="009B7565"/>
    <w:rsid w:val="009F4B79"/>
    <w:rsid w:val="00A007A7"/>
    <w:rsid w:val="00A0642B"/>
    <w:rsid w:val="00A11856"/>
    <w:rsid w:val="00A623ED"/>
    <w:rsid w:val="00A705A0"/>
    <w:rsid w:val="00AB3E00"/>
    <w:rsid w:val="00AB4CFD"/>
    <w:rsid w:val="00AC278E"/>
    <w:rsid w:val="00AF7E52"/>
    <w:rsid w:val="00B21C29"/>
    <w:rsid w:val="00B50F6F"/>
    <w:rsid w:val="00B564EC"/>
    <w:rsid w:val="00B565F2"/>
    <w:rsid w:val="00B83A10"/>
    <w:rsid w:val="00B84C9B"/>
    <w:rsid w:val="00B91845"/>
    <w:rsid w:val="00B933D6"/>
    <w:rsid w:val="00B962E5"/>
    <w:rsid w:val="00B97F37"/>
    <w:rsid w:val="00BB1E09"/>
    <w:rsid w:val="00C1283D"/>
    <w:rsid w:val="00C20DB4"/>
    <w:rsid w:val="00C4229E"/>
    <w:rsid w:val="00C539C6"/>
    <w:rsid w:val="00C656EB"/>
    <w:rsid w:val="00C7555A"/>
    <w:rsid w:val="00CB14CB"/>
    <w:rsid w:val="00CC2771"/>
    <w:rsid w:val="00CF6ABA"/>
    <w:rsid w:val="00D07616"/>
    <w:rsid w:val="00D2475F"/>
    <w:rsid w:val="00D52805"/>
    <w:rsid w:val="00D5767A"/>
    <w:rsid w:val="00D92B49"/>
    <w:rsid w:val="00D94765"/>
    <w:rsid w:val="00D9696E"/>
    <w:rsid w:val="00DA4B32"/>
    <w:rsid w:val="00DD1B63"/>
    <w:rsid w:val="00DF786C"/>
    <w:rsid w:val="00E00315"/>
    <w:rsid w:val="00E16163"/>
    <w:rsid w:val="00E23C55"/>
    <w:rsid w:val="00E41044"/>
    <w:rsid w:val="00ED7F4A"/>
    <w:rsid w:val="00F0316B"/>
    <w:rsid w:val="00F249E5"/>
    <w:rsid w:val="00F43768"/>
    <w:rsid w:val="00F47B5C"/>
    <w:rsid w:val="00F66B74"/>
    <w:rsid w:val="00F96C03"/>
    <w:rsid w:val="00FA1E44"/>
    <w:rsid w:val="00FA2BF2"/>
    <w:rsid w:val="00FA4368"/>
    <w:rsid w:val="00FB28FC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3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9E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75A"/>
    <w:pPr>
      <w:tabs>
        <w:tab w:val="center" w:pos="4252"/>
        <w:tab w:val="right" w:pos="8504"/>
      </w:tabs>
    </w:pPr>
    <w:rPr>
      <w:rFonts w:ascii="Tahoma" w:eastAsia="Times New Roman" w:hAnsi="Tahoma" w:cs="Tahoma"/>
      <w:sz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8475A"/>
    <w:rPr>
      <w:rFonts w:ascii="Tahoma" w:eastAsia="Times New Roman" w:hAnsi="Tahoma" w:cs="Tahoma"/>
      <w:szCs w:val="24"/>
      <w:lang w:eastAsia="es-ES"/>
    </w:rPr>
  </w:style>
  <w:style w:type="paragraph" w:styleId="Piedepgina">
    <w:name w:val="footer"/>
    <w:basedOn w:val="Normal"/>
    <w:link w:val="PiedepginaCar"/>
    <w:rsid w:val="0048475A"/>
    <w:pPr>
      <w:tabs>
        <w:tab w:val="center" w:pos="4252"/>
        <w:tab w:val="right" w:pos="8504"/>
      </w:tabs>
    </w:pPr>
    <w:rPr>
      <w:rFonts w:ascii="Tahoma" w:eastAsia="Times New Roman" w:hAnsi="Tahoma" w:cs="Tahoma"/>
      <w:sz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48475A"/>
    <w:rPr>
      <w:rFonts w:ascii="Tahoma" w:eastAsia="Times New Roman" w:hAnsi="Tahoma" w:cs="Tahoma"/>
      <w:szCs w:val="24"/>
      <w:lang w:eastAsia="es-ES"/>
    </w:rPr>
  </w:style>
  <w:style w:type="table" w:styleId="Tablaconcuadrcula">
    <w:name w:val="Table Grid"/>
    <w:basedOn w:val="Tablanormal"/>
    <w:rsid w:val="0048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475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475A"/>
    <w:pPr>
      <w:spacing w:after="200" w:line="276" w:lineRule="auto"/>
      <w:ind w:left="720"/>
      <w:contextualSpacing/>
      <w:jc w:val="both"/>
    </w:pPr>
    <w:rPr>
      <w:rFonts w:ascii="Tahoma" w:hAnsi="Tahoma" w:cstheme="minorBidi"/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C4229E"/>
    <w:rPr>
      <w:b/>
      <w:bCs/>
    </w:rPr>
  </w:style>
  <w:style w:type="character" w:customStyle="1" w:styleId="apple-converted-space">
    <w:name w:val="apple-converted-space"/>
    <w:basedOn w:val="Fuentedeprrafopredeter"/>
    <w:rsid w:val="00B97F37"/>
  </w:style>
  <w:style w:type="character" w:styleId="Hipervnculo">
    <w:name w:val="Hyperlink"/>
    <w:basedOn w:val="Fuentedeprrafopredeter"/>
    <w:uiPriority w:val="99"/>
    <w:unhideWhenUsed/>
    <w:rsid w:val="00B97F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28FC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ED7F4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BB1E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9E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75A"/>
    <w:pPr>
      <w:tabs>
        <w:tab w:val="center" w:pos="4252"/>
        <w:tab w:val="right" w:pos="8504"/>
      </w:tabs>
    </w:pPr>
    <w:rPr>
      <w:rFonts w:ascii="Tahoma" w:eastAsia="Times New Roman" w:hAnsi="Tahoma" w:cs="Tahoma"/>
      <w:sz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8475A"/>
    <w:rPr>
      <w:rFonts w:ascii="Tahoma" w:eastAsia="Times New Roman" w:hAnsi="Tahoma" w:cs="Tahoma"/>
      <w:szCs w:val="24"/>
      <w:lang w:eastAsia="es-ES"/>
    </w:rPr>
  </w:style>
  <w:style w:type="paragraph" w:styleId="Piedepgina">
    <w:name w:val="footer"/>
    <w:basedOn w:val="Normal"/>
    <w:link w:val="PiedepginaCar"/>
    <w:rsid w:val="0048475A"/>
    <w:pPr>
      <w:tabs>
        <w:tab w:val="center" w:pos="4252"/>
        <w:tab w:val="right" w:pos="8504"/>
      </w:tabs>
    </w:pPr>
    <w:rPr>
      <w:rFonts w:ascii="Tahoma" w:eastAsia="Times New Roman" w:hAnsi="Tahoma" w:cs="Tahoma"/>
      <w:sz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48475A"/>
    <w:rPr>
      <w:rFonts w:ascii="Tahoma" w:eastAsia="Times New Roman" w:hAnsi="Tahoma" w:cs="Tahoma"/>
      <w:szCs w:val="24"/>
      <w:lang w:eastAsia="es-ES"/>
    </w:rPr>
  </w:style>
  <w:style w:type="table" w:styleId="Tablaconcuadrcula">
    <w:name w:val="Table Grid"/>
    <w:basedOn w:val="Tablanormal"/>
    <w:rsid w:val="0048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475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475A"/>
    <w:pPr>
      <w:spacing w:after="200" w:line="276" w:lineRule="auto"/>
      <w:ind w:left="720"/>
      <w:contextualSpacing/>
      <w:jc w:val="both"/>
    </w:pPr>
    <w:rPr>
      <w:rFonts w:ascii="Tahoma" w:hAnsi="Tahoma" w:cstheme="minorBidi"/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C4229E"/>
    <w:rPr>
      <w:b/>
      <w:bCs/>
    </w:rPr>
  </w:style>
  <w:style w:type="character" w:customStyle="1" w:styleId="apple-converted-space">
    <w:name w:val="apple-converted-space"/>
    <w:basedOn w:val="Fuentedeprrafopredeter"/>
    <w:rsid w:val="00B97F37"/>
  </w:style>
  <w:style w:type="character" w:styleId="Hipervnculo">
    <w:name w:val="Hyperlink"/>
    <w:basedOn w:val="Fuentedeprrafopredeter"/>
    <w:uiPriority w:val="99"/>
    <w:unhideWhenUsed/>
    <w:rsid w:val="00B97F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28FC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ED7F4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BB1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de.torrelodones.es/GDCarpetaCiudadano/Registrar.do?action=comenzar&amp;tipoReg=20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A8379C-90B1-46E0-B6A6-3338A690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Buiza</dc:creator>
  <cp:lastModifiedBy>jaime</cp:lastModifiedBy>
  <cp:revision>2</cp:revision>
  <dcterms:created xsi:type="dcterms:W3CDTF">2018-11-28T12:22:00Z</dcterms:created>
  <dcterms:modified xsi:type="dcterms:W3CDTF">2018-11-28T12:22:00Z</dcterms:modified>
</cp:coreProperties>
</file>